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Financial Habits and Net Worth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You already know that our financial habits determine our financial fate.  If we avoid credit card debt, spend less than we earn and create a financial buffer against the unexpected, we tend to thrive financially.  If we carry a lot of debt or live constantly on the edge, with little savings, then our financial future is much cloudier.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Recently, a paper published by the Federal Reserve Bank of St. Louis proved these truisms in the real world.  For eight individual years between 1992 and 2013, the Fed</w:t>
      </w:r>
      <w:r>
        <w:rPr>
          <w:rFonts w:hAnsi="Times" w:hint="default"/>
          <w:sz w:val="28"/>
          <w:szCs w:val="28"/>
          <w:rtl w:val="0"/>
          <w:lang w:val="en-US"/>
        </w:rPr>
        <w:t>’</w:t>
      </w:r>
      <w:r>
        <w:rPr>
          <w:rFonts w:ascii="Times"/>
          <w:sz w:val="28"/>
          <w:szCs w:val="28"/>
          <w:rtl w:val="0"/>
          <w:lang w:val="en-US"/>
        </w:rPr>
        <w:t>s Survey of Consumer Finances has posted a series of financial questions to thousands of people in all walks of life, at all income levels and ages.  Among them: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1) Did you save any money last year?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2) Did you miss any loan or mortgage payments in the last year?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3) Did you have a balance on your credit card after the last payment was due?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4) Do liquid assets make up at least 10% of the value of your total assets?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5) Is your total debt service</w:t>
      </w:r>
      <w:r>
        <w:rPr>
          <w:rFonts w:hAnsi="Times" w:hint="default"/>
          <w:sz w:val="28"/>
          <w:szCs w:val="28"/>
          <w:rtl w:val="0"/>
          <w:lang w:val="en-US"/>
        </w:rPr>
        <w:t>—</w:t>
      </w:r>
      <w:r>
        <w:rPr>
          <w:rFonts w:ascii="Times"/>
          <w:sz w:val="28"/>
          <w:szCs w:val="28"/>
          <w:rtl w:val="0"/>
          <w:lang w:val="en-US"/>
        </w:rPr>
        <w:t>the cash you devote each month to paying principal and interest</w:t>
      </w:r>
      <w:r>
        <w:rPr>
          <w:rFonts w:hAnsi="Times" w:hint="default"/>
          <w:sz w:val="28"/>
          <w:szCs w:val="28"/>
          <w:rtl w:val="0"/>
          <w:lang w:val="en-US"/>
        </w:rPr>
        <w:t>—</w:t>
      </w:r>
      <w:r>
        <w:rPr>
          <w:rFonts w:ascii="Times"/>
          <w:sz w:val="28"/>
          <w:szCs w:val="28"/>
          <w:rtl w:val="0"/>
          <w:lang w:val="en-US"/>
        </w:rPr>
        <w:t>less than 40% of your income?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 xml:space="preserve">The paper scored the answers, giving every positive answer (yes for 1, 4 and 5, no for 2 and 3) one point, assigning zero points to the </w:t>
      </w:r>
      <w:r>
        <w:rPr>
          <w:rFonts w:hAnsi="Times" w:hint="default"/>
          <w:sz w:val="28"/>
          <w:szCs w:val="28"/>
          <w:rtl w:val="0"/>
          <w:lang w:val="en-US"/>
        </w:rPr>
        <w:t>“</w:t>
      </w:r>
      <w:r>
        <w:rPr>
          <w:rFonts w:ascii="Times"/>
          <w:sz w:val="28"/>
          <w:szCs w:val="28"/>
          <w:rtl w:val="0"/>
          <w:lang w:val="en-US"/>
        </w:rPr>
        <w:t>wrong</w:t>
      </w:r>
      <w:r>
        <w:rPr>
          <w:rFonts w:hAnsi="Times" w:hint="default"/>
          <w:sz w:val="28"/>
          <w:szCs w:val="28"/>
          <w:rtl w:val="0"/>
          <w:lang w:val="en-US"/>
        </w:rPr>
        <w:t xml:space="preserve">” </w:t>
      </w:r>
      <w:r>
        <w:rPr>
          <w:rFonts w:ascii="Times"/>
          <w:sz w:val="28"/>
          <w:szCs w:val="28"/>
          <w:rtl w:val="0"/>
          <w:lang w:val="en-US"/>
        </w:rPr>
        <w:t xml:space="preserve">answers. Then they added up the scores for each household and looked at a financial health score taken from the same survey, and compared the two.  They found what you would probably expect: that good financial habits are highly correlated with the accumulation of wealth.  A small chart at the back of the study, which divided people according to age and ethnic profile, found that individuals who averaged a score of 2.63 had a median net worth of $25,199, while those who averaged a 3.79 score enjoyed a median net worth in excess of $800,000.  The average score: 3.01, associated with a net worth somewhere in the $70,000 to $75,000 range, which happens to fall neatly in between the median for people age 35-44 ($51,575) and those age 45-54 ($98,350).   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 xml:space="preserve">Sources:  </w:t>
      </w:r>
      <w:r>
        <w:rPr>
          <w:rFonts w:ascii="Times"/>
          <w:sz w:val="28"/>
          <w:szCs w:val="28"/>
          <w:rtl w:val="0"/>
          <w:lang w:val="en-US"/>
        </w:rPr>
        <w:t>http://www.stlouisfed.org/publications/itb/articles/?id=2575</w:t>
      </w:r>
    </w:p>
    <w:p>
      <w:pPr>
        <w:pStyle w:val="Body"/>
      </w:pPr>
      <w:r>
        <w:rPr>
          <w:rFonts w:ascii="Times" w:cs="Times" w:hAnsi="Times" w:eastAsia="Times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